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568"/>
        <w:gridCol w:w="759"/>
        <w:gridCol w:w="1487"/>
        <w:gridCol w:w="23"/>
        <w:gridCol w:w="1820"/>
        <w:gridCol w:w="2971"/>
      </w:tblGrid>
      <w:tr w:rsidR="005E6756" w:rsidRPr="009A7CF8" w14:paraId="48E1666A" w14:textId="77777777" w:rsidTr="003647E2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37E8C84" w14:textId="77777777" w:rsidR="005E6756" w:rsidRPr="00791260" w:rsidRDefault="005E6756" w:rsidP="00FF7B1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bookmarkStart w:id="0" w:name="_Hlk209089609"/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5E6756" w:rsidRPr="009A7CF8" w14:paraId="1A2A894E" w14:textId="77777777" w:rsidTr="00544641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22CEC5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63225F" w14:textId="5D9D53E0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9126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Construction and the built environment</w:t>
            </w:r>
          </w:p>
        </w:tc>
      </w:tr>
      <w:tr w:rsidR="005E6756" w:rsidRPr="009A7CF8" w14:paraId="1D3A1108" w14:textId="77777777" w:rsidTr="00544641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E2334D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9126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D6F321" w14:textId="277AD482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9126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O2: Design sustainable construction projects</w:t>
            </w:r>
          </w:p>
        </w:tc>
      </w:tr>
      <w:tr w:rsidR="005E6756" w:rsidRPr="009A7CF8" w14:paraId="6C99B4DF" w14:textId="77777777" w:rsidTr="00544641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AC23CA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9126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666" w:type="pct"/>
            <w:gridSpan w:val="5"/>
            <w:vAlign w:val="center"/>
          </w:tcPr>
          <w:p w14:paraId="01E5EBF5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5E6756" w:rsidRPr="009A7CF8" w14:paraId="676F9389" w14:textId="77777777" w:rsidTr="00544641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BCC8EC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9126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666" w:type="pct"/>
            <w:gridSpan w:val="5"/>
            <w:vAlign w:val="center"/>
          </w:tcPr>
          <w:p w14:paraId="6874E484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5E6756" w:rsidRPr="009A7CF8" w14:paraId="270A8111" w14:textId="77777777" w:rsidTr="00544641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7BEB13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9126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666" w:type="pct"/>
            <w:gridSpan w:val="5"/>
            <w:vAlign w:val="center"/>
          </w:tcPr>
          <w:p w14:paraId="32F61EDB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5E6756" w:rsidRPr="009A7CF8" w14:paraId="2B0F7664" w14:textId="77777777" w:rsidTr="000E6FA0">
        <w:trPr>
          <w:trHeight w:val="284"/>
        </w:trPr>
        <w:tc>
          <w:tcPr>
            <w:tcW w:w="2500" w:type="pct"/>
            <w:gridSpan w:val="3"/>
            <w:shd w:val="clear" w:color="auto" w:fill="01A1DF"/>
            <w:vAlign w:val="center"/>
          </w:tcPr>
          <w:p w14:paraId="590623EB" w14:textId="121AF128" w:rsidR="005E6756" w:rsidRPr="0073795B" w:rsidRDefault="005E6756" w:rsidP="00FF7B1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3795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544641" w:rsidRPr="0073795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73795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shd w:val="clear" w:color="auto" w:fill="01A1DF"/>
            <w:vAlign w:val="center"/>
          </w:tcPr>
          <w:p w14:paraId="5B9CD7CB" w14:textId="2215B8DD" w:rsidR="005E6756" w:rsidRPr="0073795B" w:rsidRDefault="005E6756" w:rsidP="00FF7B1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3795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544641" w:rsidRPr="0073795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73795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5E6756" w:rsidRPr="009A7CF8" w14:paraId="572A7ED4" w14:textId="77777777" w:rsidTr="00945B29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B3DA689" w14:textId="5FA06620" w:rsidR="005E6756" w:rsidRPr="00791260" w:rsidRDefault="005E6756" w:rsidP="00FF7B1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1: Building technology</w:t>
            </w:r>
          </w:p>
        </w:tc>
      </w:tr>
      <w:tr w:rsidR="005E6756" w:rsidRPr="009A7CF8" w14:paraId="0DB895A6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1450798A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791260">
              <w:rPr>
                <w:rFonts w:ascii="Lato" w:hAnsi="Lato"/>
                <w:sz w:val="20"/>
                <w:szCs w:val="20"/>
              </w:rPr>
              <w:t>Performance requirements of buildings</w:t>
            </w:r>
          </w:p>
        </w:tc>
        <w:tc>
          <w:tcPr>
            <w:tcW w:w="2488" w:type="pct"/>
            <w:gridSpan w:val="2"/>
            <w:vAlign w:val="center"/>
          </w:tcPr>
          <w:p w14:paraId="6E535389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5A3AB3D1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7D51C3EA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791260">
              <w:rPr>
                <w:rFonts w:ascii="Lato" w:hAnsi="Lato"/>
                <w:sz w:val="20"/>
                <w:szCs w:val="20"/>
              </w:rPr>
              <w:t>Structures: sub-structures, super-structures, purposes, characteristics of different types and contributions to achieving performance requirements of buildings super structure components to achieve performance requirements of building</w:t>
            </w:r>
          </w:p>
        </w:tc>
        <w:tc>
          <w:tcPr>
            <w:tcW w:w="2488" w:type="pct"/>
            <w:gridSpan w:val="2"/>
            <w:vAlign w:val="center"/>
          </w:tcPr>
          <w:p w14:paraId="44D5D434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2B63FD43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19114C78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Digital construction: building information modelling (BIM) principles</w:t>
            </w:r>
          </w:p>
        </w:tc>
        <w:tc>
          <w:tcPr>
            <w:tcW w:w="2488" w:type="pct"/>
            <w:gridSpan w:val="2"/>
            <w:vAlign w:val="center"/>
          </w:tcPr>
          <w:p w14:paraId="47AF4E84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7ECC2C47" w14:textId="77777777" w:rsidTr="005A7B5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5F7CEFA" w14:textId="0494E84C" w:rsidR="005E6756" w:rsidRPr="00791260" w:rsidRDefault="005E6756" w:rsidP="00FF7B13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2: Science</w:t>
            </w:r>
          </w:p>
        </w:tc>
      </w:tr>
      <w:tr w:rsidR="005E6756" w:rsidRPr="009A7CF8" w14:paraId="0F07640F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79CB895D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K4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Behaviour of structural members under loads</w:t>
            </w:r>
          </w:p>
        </w:tc>
        <w:tc>
          <w:tcPr>
            <w:tcW w:w="2488" w:type="pct"/>
            <w:gridSpan w:val="2"/>
            <w:vAlign w:val="center"/>
          </w:tcPr>
          <w:p w14:paraId="1061B271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47FA91E8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2996401C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K5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Mechanical principles and simple mechanical machines</w:t>
            </w:r>
          </w:p>
        </w:tc>
        <w:tc>
          <w:tcPr>
            <w:tcW w:w="2488" w:type="pct"/>
            <w:gridSpan w:val="2"/>
            <w:vAlign w:val="center"/>
          </w:tcPr>
          <w:p w14:paraId="04262F8B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5F4DE1ED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72BC43C6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K6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Electricity: electrical principles, units of electrical measurement and typical electrical calculations</w:t>
            </w:r>
          </w:p>
        </w:tc>
        <w:tc>
          <w:tcPr>
            <w:tcW w:w="2488" w:type="pct"/>
            <w:gridSpan w:val="2"/>
            <w:vAlign w:val="center"/>
          </w:tcPr>
          <w:p w14:paraId="3B81029C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13C4A7E0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49E13756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K7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Heat: types, characteristics, effects on materials, heat transfer and evaporation and thermal conductivity</w:t>
            </w:r>
          </w:p>
        </w:tc>
        <w:tc>
          <w:tcPr>
            <w:tcW w:w="2488" w:type="pct"/>
            <w:gridSpan w:val="2"/>
            <w:vAlign w:val="center"/>
          </w:tcPr>
          <w:p w14:paraId="6014A9D8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010F32E3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7A68FF22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K8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Scientific developments contributing to innovative sustainable construction projects</w:t>
            </w:r>
          </w:p>
        </w:tc>
        <w:tc>
          <w:tcPr>
            <w:tcW w:w="2488" w:type="pct"/>
            <w:gridSpan w:val="2"/>
            <w:vAlign w:val="center"/>
          </w:tcPr>
          <w:p w14:paraId="2910B57D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457948BB" w14:textId="77777777" w:rsidTr="005A7B5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F1FE3F7" w14:textId="25E60685" w:rsidR="005E6756" w:rsidRPr="00791260" w:rsidRDefault="005E6756" w:rsidP="00FF7B13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3: Materials</w:t>
            </w:r>
          </w:p>
        </w:tc>
      </w:tr>
      <w:tr w:rsidR="005E6756" w:rsidRPr="009A7CF8" w14:paraId="66EFBBAF" w14:textId="77777777" w:rsidTr="00172421">
        <w:trPr>
          <w:trHeight w:val="567"/>
        </w:trPr>
        <w:tc>
          <w:tcPr>
            <w:tcW w:w="2512" w:type="pct"/>
            <w:gridSpan w:val="4"/>
            <w:vAlign w:val="center"/>
          </w:tcPr>
          <w:p w14:paraId="58E8169B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K9 </w:t>
            </w:r>
            <w:r w:rsidRPr="00791260">
              <w:rPr>
                <w:rFonts w:ascii="Lato" w:hAnsi="Lato"/>
                <w:sz w:val="20"/>
                <w:szCs w:val="20"/>
              </w:rPr>
              <w:t>Materials: different types of natural and processed materials, properties, purpose and applications in construction projects</w:t>
            </w:r>
          </w:p>
        </w:tc>
        <w:tc>
          <w:tcPr>
            <w:tcW w:w="2488" w:type="pct"/>
            <w:gridSpan w:val="2"/>
            <w:vAlign w:val="center"/>
          </w:tcPr>
          <w:p w14:paraId="5AB82EFE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1D09E469" w14:textId="77777777" w:rsidTr="00CD69A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16001A9E" w14:textId="1BE47194" w:rsidR="005E6756" w:rsidRPr="00791260" w:rsidRDefault="005E6756" w:rsidP="00FF7B13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4: Sustainability</w:t>
            </w:r>
          </w:p>
        </w:tc>
      </w:tr>
      <w:tr w:rsidR="005E6756" w:rsidRPr="009A7CF8" w14:paraId="667EA96C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1F8C4EC9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K10 </w:t>
            </w:r>
            <w:r w:rsidRPr="00791260">
              <w:rPr>
                <w:rFonts w:ascii="Lato" w:hAnsi="Lato"/>
                <w:sz w:val="20"/>
                <w:szCs w:val="20"/>
              </w:rPr>
              <w:t>Sustainability: techniques and materials and how they impact on building performance</w:t>
            </w:r>
          </w:p>
        </w:tc>
        <w:tc>
          <w:tcPr>
            <w:tcW w:w="2488" w:type="pct"/>
            <w:gridSpan w:val="2"/>
            <w:vAlign w:val="center"/>
          </w:tcPr>
          <w:p w14:paraId="64B74929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0C764444" w14:textId="77777777" w:rsidTr="002036B5">
        <w:trPr>
          <w:trHeight w:val="567"/>
        </w:trPr>
        <w:tc>
          <w:tcPr>
            <w:tcW w:w="2512" w:type="pct"/>
            <w:gridSpan w:val="4"/>
            <w:vAlign w:val="center"/>
          </w:tcPr>
          <w:p w14:paraId="243673EB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K11 </w:t>
            </w:r>
            <w:r w:rsidRPr="00791260">
              <w:rPr>
                <w:rFonts w:ascii="Lato" w:hAnsi="Lato"/>
                <w:sz w:val="20"/>
                <w:szCs w:val="20"/>
              </w:rPr>
              <w:t>Technological developments contributing to innovative sustainable construction projects</w:t>
            </w:r>
          </w:p>
        </w:tc>
        <w:tc>
          <w:tcPr>
            <w:tcW w:w="2488" w:type="pct"/>
            <w:gridSpan w:val="2"/>
            <w:vAlign w:val="center"/>
          </w:tcPr>
          <w:p w14:paraId="5809D67C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2FEF6FFE" w14:textId="77777777" w:rsidTr="00CD69A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025A9CA" w14:textId="6C19266F" w:rsidR="005E6756" w:rsidRPr="00791260" w:rsidRDefault="005E6756" w:rsidP="00FF7B13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5: Information and data</w:t>
            </w:r>
          </w:p>
        </w:tc>
      </w:tr>
      <w:tr w:rsidR="005E6756" w:rsidRPr="009A7CF8" w14:paraId="11A5C1F8" w14:textId="77777777" w:rsidTr="000850FA">
        <w:trPr>
          <w:trHeight w:val="567"/>
        </w:trPr>
        <w:tc>
          <w:tcPr>
            <w:tcW w:w="2512" w:type="pct"/>
            <w:gridSpan w:val="4"/>
            <w:vAlign w:val="center"/>
          </w:tcPr>
          <w:p w14:paraId="0FA8334D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K12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Sources of information and data required to support the design of construction projects: purpose, typical content, typical format and terminology</w:t>
            </w:r>
          </w:p>
        </w:tc>
        <w:tc>
          <w:tcPr>
            <w:tcW w:w="2488" w:type="pct"/>
            <w:gridSpan w:val="2"/>
            <w:vAlign w:val="center"/>
          </w:tcPr>
          <w:p w14:paraId="42C4C426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1F16A90A" w14:textId="77777777" w:rsidTr="00CD69A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1F0F0A9B" w14:textId="01852640" w:rsidR="005E6756" w:rsidRPr="00791260" w:rsidRDefault="005E6756" w:rsidP="00FF7B13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6: Communication</w:t>
            </w:r>
          </w:p>
        </w:tc>
      </w:tr>
      <w:tr w:rsidR="005E6756" w:rsidRPr="009A7CF8" w14:paraId="5813A6DB" w14:textId="77777777" w:rsidTr="00172421">
        <w:trPr>
          <w:trHeight w:val="567"/>
        </w:trPr>
        <w:tc>
          <w:tcPr>
            <w:tcW w:w="2512" w:type="pct"/>
            <w:gridSpan w:val="4"/>
            <w:vAlign w:val="center"/>
          </w:tcPr>
          <w:p w14:paraId="435F981C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K13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Sketching techniques and their application to presenting design ideas to others</w:t>
            </w:r>
          </w:p>
        </w:tc>
        <w:tc>
          <w:tcPr>
            <w:tcW w:w="2488" w:type="pct"/>
            <w:gridSpan w:val="2"/>
            <w:vAlign w:val="center"/>
          </w:tcPr>
          <w:p w14:paraId="455B3BD8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6F9856ED" w14:textId="77777777" w:rsidTr="00172421">
        <w:trPr>
          <w:trHeight w:val="567"/>
        </w:trPr>
        <w:tc>
          <w:tcPr>
            <w:tcW w:w="2512" w:type="pct"/>
            <w:gridSpan w:val="4"/>
            <w:vAlign w:val="center"/>
          </w:tcPr>
          <w:p w14:paraId="04F51427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lastRenderedPageBreak/>
              <w:t>K14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Principles of effective oral communication: two-way process (send and receive messages), methods (verbal, non-verbal) and styles (formal, informal)</w:t>
            </w:r>
          </w:p>
        </w:tc>
        <w:tc>
          <w:tcPr>
            <w:tcW w:w="2488" w:type="pct"/>
            <w:gridSpan w:val="2"/>
            <w:vAlign w:val="center"/>
          </w:tcPr>
          <w:p w14:paraId="4912C18F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3B3FEDE8" w14:textId="77777777" w:rsidTr="00172421">
        <w:trPr>
          <w:trHeight w:val="567"/>
        </w:trPr>
        <w:tc>
          <w:tcPr>
            <w:tcW w:w="2512" w:type="pct"/>
            <w:gridSpan w:val="4"/>
            <w:vAlign w:val="center"/>
          </w:tcPr>
          <w:p w14:paraId="424BA2FB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K15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Oral communication: pitch, tone and intonation and their impact on how a message is received</w:t>
            </w:r>
          </w:p>
        </w:tc>
        <w:tc>
          <w:tcPr>
            <w:tcW w:w="2488" w:type="pct"/>
            <w:gridSpan w:val="2"/>
            <w:vAlign w:val="center"/>
          </w:tcPr>
          <w:p w14:paraId="6AB84BC6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4D2CFAC4" w14:textId="77777777" w:rsidTr="00172421">
        <w:trPr>
          <w:trHeight w:val="567"/>
        </w:trPr>
        <w:tc>
          <w:tcPr>
            <w:tcW w:w="2512" w:type="pct"/>
            <w:gridSpan w:val="4"/>
            <w:vAlign w:val="center"/>
          </w:tcPr>
          <w:p w14:paraId="1E96A43E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K16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Non-verbal communication: types of body language and they can be perceived, types and value of images and other materials when presenting information and data</w:t>
            </w:r>
          </w:p>
        </w:tc>
        <w:tc>
          <w:tcPr>
            <w:tcW w:w="2488" w:type="pct"/>
            <w:gridSpan w:val="2"/>
            <w:vAlign w:val="center"/>
          </w:tcPr>
          <w:p w14:paraId="14279287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6EC66447" w14:textId="77777777" w:rsidTr="00172421">
        <w:trPr>
          <w:trHeight w:val="567"/>
        </w:trPr>
        <w:tc>
          <w:tcPr>
            <w:tcW w:w="2512" w:type="pct"/>
            <w:gridSpan w:val="4"/>
            <w:vAlign w:val="center"/>
          </w:tcPr>
          <w:p w14:paraId="519D141C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K17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Engaging with an audience: techniques for establishing rapport, in conversation, in discussion and when obtaining and clarifying information</w:t>
            </w:r>
          </w:p>
        </w:tc>
        <w:tc>
          <w:tcPr>
            <w:tcW w:w="2488" w:type="pct"/>
            <w:gridSpan w:val="2"/>
            <w:vAlign w:val="center"/>
          </w:tcPr>
          <w:p w14:paraId="12194706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44ADC1BD" w14:textId="77777777" w:rsidTr="00172421">
        <w:trPr>
          <w:trHeight w:val="567"/>
        </w:trPr>
        <w:tc>
          <w:tcPr>
            <w:tcW w:w="2512" w:type="pct"/>
            <w:gridSpan w:val="4"/>
            <w:vAlign w:val="center"/>
          </w:tcPr>
          <w:p w14:paraId="4C01F359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K18</w:t>
            </w:r>
            <w:r w:rsidRPr="00791260">
              <w:rPr>
                <w:rFonts w:ascii="Lato" w:hAnsi="Lato"/>
                <w:sz w:val="20"/>
                <w:szCs w:val="20"/>
              </w:rPr>
              <w:t xml:space="preserve"> Construction drawings: principles, types, terminology, purpose and conventions</w:t>
            </w:r>
          </w:p>
        </w:tc>
        <w:tc>
          <w:tcPr>
            <w:tcW w:w="2488" w:type="pct"/>
            <w:gridSpan w:val="2"/>
            <w:vAlign w:val="center"/>
          </w:tcPr>
          <w:p w14:paraId="01E18B68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486F9D36" w14:textId="77777777" w:rsidTr="00990479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58EE48E7" w14:textId="6244B94A" w:rsidR="005E6756" w:rsidRPr="00791260" w:rsidRDefault="005E6756" w:rsidP="00FF7B13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7: Numeracy</w:t>
            </w:r>
          </w:p>
        </w:tc>
      </w:tr>
      <w:tr w:rsidR="005E6756" w:rsidRPr="009A7CF8" w14:paraId="49EE4392" w14:textId="77777777" w:rsidTr="000850FA">
        <w:trPr>
          <w:trHeight w:val="567"/>
        </w:trPr>
        <w:tc>
          <w:tcPr>
            <w:tcW w:w="2512" w:type="pct"/>
            <w:gridSpan w:val="4"/>
            <w:vAlign w:val="center"/>
          </w:tcPr>
          <w:p w14:paraId="7CEEEB8B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K19 </w:t>
            </w:r>
            <w:r w:rsidRPr="00791260">
              <w:rPr>
                <w:rFonts w:ascii="Lato" w:hAnsi="Lato"/>
                <w:sz w:val="20"/>
                <w:szCs w:val="20"/>
              </w:rPr>
              <w:t>Trigonometry: principles, trigonometric functions and use of trigonometry to determine dimensions in 2D and 3D</w:t>
            </w:r>
          </w:p>
        </w:tc>
        <w:tc>
          <w:tcPr>
            <w:tcW w:w="2488" w:type="pct"/>
            <w:gridSpan w:val="2"/>
            <w:vAlign w:val="center"/>
          </w:tcPr>
          <w:p w14:paraId="74CF25E9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21227709" w14:textId="77777777" w:rsidTr="000850FA">
        <w:trPr>
          <w:trHeight w:val="567"/>
        </w:trPr>
        <w:tc>
          <w:tcPr>
            <w:tcW w:w="2512" w:type="pct"/>
            <w:gridSpan w:val="4"/>
            <w:vAlign w:val="center"/>
          </w:tcPr>
          <w:p w14:paraId="54A30F7B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K20 </w:t>
            </w:r>
            <w:r w:rsidRPr="00791260">
              <w:rPr>
                <w:rFonts w:ascii="Lato" w:hAnsi="Lato"/>
                <w:sz w:val="20"/>
                <w:szCs w:val="20"/>
              </w:rPr>
              <w:t>Geometry: principles, properties of geometric points, lines and angles, Pythagoras’ theorem and scale factors</w:t>
            </w:r>
          </w:p>
        </w:tc>
        <w:tc>
          <w:tcPr>
            <w:tcW w:w="2488" w:type="pct"/>
            <w:gridSpan w:val="2"/>
            <w:vAlign w:val="center"/>
          </w:tcPr>
          <w:p w14:paraId="0E95BA8D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462C8295" w14:textId="77777777" w:rsidTr="00990479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23D5682" w14:textId="00734C5A" w:rsidR="005E6756" w:rsidRPr="00791260" w:rsidRDefault="005E6756" w:rsidP="00FF7B13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8: Digital</w:t>
            </w:r>
          </w:p>
        </w:tc>
      </w:tr>
      <w:tr w:rsidR="005E6756" w:rsidRPr="009A7CF8" w14:paraId="355F7653" w14:textId="77777777" w:rsidTr="000850FA">
        <w:trPr>
          <w:trHeight w:val="567"/>
        </w:trPr>
        <w:tc>
          <w:tcPr>
            <w:tcW w:w="2512" w:type="pct"/>
            <w:gridSpan w:val="4"/>
            <w:vAlign w:val="center"/>
          </w:tcPr>
          <w:p w14:paraId="349A614D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K21 </w:t>
            </w:r>
            <w:r w:rsidRPr="00791260">
              <w:rPr>
                <w:rFonts w:ascii="Lato" w:hAnsi="Lato"/>
                <w:sz w:val="20"/>
                <w:szCs w:val="20"/>
              </w:rPr>
              <w:t>Computer-aided design (CAD): principles, features and conventions</w:t>
            </w:r>
          </w:p>
        </w:tc>
        <w:tc>
          <w:tcPr>
            <w:tcW w:w="2488" w:type="pct"/>
            <w:gridSpan w:val="2"/>
            <w:vAlign w:val="center"/>
          </w:tcPr>
          <w:p w14:paraId="21939247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6BAB12EC" w14:textId="77777777" w:rsidTr="000850FA">
        <w:trPr>
          <w:trHeight w:val="567"/>
        </w:trPr>
        <w:tc>
          <w:tcPr>
            <w:tcW w:w="2512" w:type="pct"/>
            <w:gridSpan w:val="4"/>
            <w:vAlign w:val="center"/>
          </w:tcPr>
          <w:p w14:paraId="2A4B2166" w14:textId="77777777" w:rsidR="005E6756" w:rsidRPr="00791260" w:rsidRDefault="005E6756" w:rsidP="00FF7B1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K22 </w:t>
            </w:r>
            <w:r w:rsidRPr="00791260">
              <w:rPr>
                <w:rFonts w:ascii="Lato" w:hAnsi="Lato"/>
                <w:sz w:val="20"/>
                <w:szCs w:val="20"/>
              </w:rPr>
              <w:t>Software: features, functions and applications used to present construction designs</w:t>
            </w:r>
          </w:p>
        </w:tc>
        <w:tc>
          <w:tcPr>
            <w:tcW w:w="2488" w:type="pct"/>
            <w:gridSpan w:val="2"/>
            <w:vAlign w:val="center"/>
          </w:tcPr>
          <w:p w14:paraId="1F4D1854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7FCB8362" w14:textId="77777777" w:rsidTr="000850FA">
        <w:trPr>
          <w:trHeight w:val="567"/>
        </w:trPr>
        <w:tc>
          <w:tcPr>
            <w:tcW w:w="2512" w:type="pct"/>
            <w:gridSpan w:val="4"/>
            <w:vAlign w:val="center"/>
          </w:tcPr>
          <w:p w14:paraId="1D01E1B8" w14:textId="77777777" w:rsidR="005E6756" w:rsidRPr="00791260" w:rsidRDefault="005E6756" w:rsidP="00FF7B1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K23 </w:t>
            </w:r>
            <w:r w:rsidRPr="00791260">
              <w:rPr>
                <w:rFonts w:ascii="Lato" w:hAnsi="Lato"/>
                <w:sz w:val="20"/>
                <w:szCs w:val="20"/>
              </w:rPr>
              <w:t>Software: features, functions and applications of presentation software used to present information and data</w:t>
            </w:r>
          </w:p>
        </w:tc>
        <w:tc>
          <w:tcPr>
            <w:tcW w:w="2488" w:type="pct"/>
            <w:gridSpan w:val="2"/>
            <w:vAlign w:val="center"/>
          </w:tcPr>
          <w:p w14:paraId="6C3D1E97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631425D3" w14:textId="77777777" w:rsidTr="00990479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D7C429C" w14:textId="2F8F01AF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54464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54464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79126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5E6756" w:rsidRPr="009A7CF8" w14:paraId="5A4A6C28" w14:textId="77777777" w:rsidTr="00544641">
        <w:trPr>
          <w:trHeight w:val="3685"/>
        </w:trPr>
        <w:tc>
          <w:tcPr>
            <w:tcW w:w="5000" w:type="pct"/>
            <w:gridSpan w:val="6"/>
            <w:vAlign w:val="center"/>
          </w:tcPr>
          <w:p w14:paraId="16FBF09D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5E6756" w:rsidRPr="009A7CF8" w14:paraId="33A55AA3" w14:textId="77777777" w:rsidTr="00544641">
        <w:trPr>
          <w:trHeight w:val="283"/>
        </w:trPr>
        <w:tc>
          <w:tcPr>
            <w:tcW w:w="1728" w:type="pct"/>
            <w:gridSpan w:val="2"/>
            <w:vAlign w:val="center"/>
          </w:tcPr>
          <w:p w14:paraId="7424326A" w14:textId="6BBB8B7E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544641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2BAEFE53" w14:textId="4256D336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Sig</w:t>
            </w:r>
            <w:r w:rsidR="00544641">
              <w:rPr>
                <w:rFonts w:ascii="Lato" w:hAnsi="Lato"/>
                <w:b/>
                <w:bCs/>
                <w:sz w:val="20"/>
                <w:szCs w:val="20"/>
              </w:rPr>
              <w:t>nature</w:t>
            </w: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735F8CB1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5E6756" w:rsidRPr="009A7CF8" w14:paraId="4C3BEBAD" w14:textId="77777777" w:rsidTr="00544641">
        <w:trPr>
          <w:trHeight w:val="283"/>
        </w:trPr>
        <w:tc>
          <w:tcPr>
            <w:tcW w:w="1728" w:type="pct"/>
            <w:gridSpan w:val="2"/>
            <w:vAlign w:val="center"/>
          </w:tcPr>
          <w:p w14:paraId="6992EE43" w14:textId="7001001A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544641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44CB7261" w14:textId="5834CEFA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544641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4BEFDE9C" w14:textId="77777777" w:rsidR="005E6756" w:rsidRPr="00791260" w:rsidRDefault="005E6756" w:rsidP="00FF7B1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791260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D3CD1D" w14:textId="77777777" w:rsidR="001624E5" w:rsidRDefault="001624E5" w:rsidP="00186EC4">
      <w:r>
        <w:separator/>
      </w:r>
    </w:p>
  </w:endnote>
  <w:endnote w:type="continuationSeparator" w:id="0">
    <w:p w14:paraId="6B19A6BF" w14:textId="77777777" w:rsidR="001624E5" w:rsidRDefault="001624E5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627747A3-4AB2-4D05-9065-F33C74DDDD66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AC00C952-3968-4574-BBE0-13609081BDF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8DC0FA3-E093-46DF-AB46-3F74F18D47DA}"/>
    <w:embedBold r:id="rId4" w:fontKey="{EB6E61F5-1C23-4143-A753-D1AE43534F0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F8341388-6E9E-48C3-85C8-28AB70DA2634}"/>
    <w:embedBold r:id="rId6" w:fontKey="{56CED91D-4871-4B16-8F87-1AB9BE2F8072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EA2345F2-6D17-4EFB-9CDB-73FC1F8C0E05}"/>
    <w:embedBold r:id="rId8" w:fontKey="{2D11B9CE-6AA8-42F1-88FF-EA0EC88CE31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5A82E61A-A2E5-45F2-9C9B-833844156E69}"/>
    <w:embedBold r:id="rId10" w:fontKey="{C777E02B-A3FC-4B5F-848F-7957736ECE42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FF642388-B9CB-41A5-B907-42F42D008B8D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B8C0BAA4-5C70-4EA2-8E61-9B656F7A3542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CF456E8D-0CD6-46A7-9834-0154A735871D}"/>
    <w:embedBold r:id="rId14" w:fontKey="{3E86ACCC-8B47-486C-ABC2-A32730B85C76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E2DAEA59-B8E7-4049-826D-9509A2A7FB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4FEA1ABF-A339-4839-B989-0B78BA4E3F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D3E894" w14:textId="7A9B30B2" w:rsidR="00B50856" w:rsidRPr="00990479" w:rsidRDefault="00BA0C83">
    <w:pPr>
      <w:pStyle w:val="Footer"/>
      <w:jc w:val="center"/>
      <w:rPr>
        <w:rFonts w:ascii="Lato" w:hAnsi="Lato"/>
        <w:caps/>
        <w:noProof/>
        <w:color w:val="4472C4" w:themeColor="accent1"/>
        <w:sz w:val="20"/>
        <w:szCs w:val="20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05AE49A9" wp14:editId="236AC070">
          <wp:simplePos x="0" y="0"/>
          <wp:positionH relativeFrom="column">
            <wp:posOffset>-723900</wp:posOffset>
          </wp:positionH>
          <wp:positionV relativeFrom="paragraph">
            <wp:posOffset>227965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990479">
      <w:rPr>
        <w:rFonts w:ascii="Lato" w:hAnsi="Lato"/>
        <w:caps/>
        <w:color w:val="4472C4" w:themeColor="accent1"/>
        <w:sz w:val="20"/>
        <w:szCs w:val="20"/>
      </w:rPr>
      <w:fldChar w:fldCharType="begin"/>
    </w:r>
    <w:r w:rsidR="00B50856" w:rsidRPr="00990479">
      <w:rPr>
        <w:rFonts w:ascii="Lato" w:hAnsi="Lato"/>
        <w:caps/>
        <w:color w:val="4472C4" w:themeColor="accent1"/>
        <w:sz w:val="20"/>
        <w:szCs w:val="20"/>
      </w:rPr>
      <w:instrText xml:space="preserve"> PAGE   \* MERGEFORMAT </w:instrText>
    </w:r>
    <w:r w:rsidR="00B50856" w:rsidRPr="00990479">
      <w:rPr>
        <w:rFonts w:ascii="Lato" w:hAnsi="Lato"/>
        <w:caps/>
        <w:color w:val="4472C4" w:themeColor="accent1"/>
        <w:sz w:val="20"/>
        <w:szCs w:val="20"/>
      </w:rPr>
      <w:fldChar w:fldCharType="separate"/>
    </w:r>
    <w:r w:rsidR="00B50856" w:rsidRPr="00990479">
      <w:rPr>
        <w:rFonts w:ascii="Lato" w:hAnsi="Lato"/>
        <w:caps/>
        <w:noProof/>
        <w:color w:val="4472C4" w:themeColor="accent1"/>
        <w:sz w:val="20"/>
        <w:szCs w:val="20"/>
      </w:rPr>
      <w:t>2</w:t>
    </w:r>
    <w:r w:rsidR="00B50856" w:rsidRPr="00990479">
      <w:rPr>
        <w:rFonts w:ascii="Lato" w:hAnsi="Lato"/>
        <w:caps/>
        <w:noProof/>
        <w:color w:val="4472C4" w:themeColor="accent1"/>
        <w:sz w:val="20"/>
        <w:szCs w:val="20"/>
      </w:rPr>
      <w:fldChar w:fldCharType="end"/>
    </w:r>
  </w:p>
  <w:p w14:paraId="2D748290" w14:textId="2CACC1FF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2FC9FB" w14:textId="77777777" w:rsidR="001624E5" w:rsidRDefault="001624E5" w:rsidP="00186EC4">
      <w:r>
        <w:separator/>
      </w:r>
    </w:p>
  </w:footnote>
  <w:footnote w:type="continuationSeparator" w:id="0">
    <w:p w14:paraId="45B8093A" w14:textId="77777777" w:rsidR="001624E5" w:rsidRDefault="001624E5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1B661" w14:textId="6F7388D3" w:rsidR="00B50856" w:rsidRPr="00B50856" w:rsidRDefault="003D73C8" w:rsidP="00B50856">
    <w:pPr>
      <w:spacing w:after="0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41FE1149">
          <wp:simplePos x="0" y="0"/>
          <wp:positionH relativeFrom="column">
            <wp:posOffset>-719455</wp:posOffset>
          </wp:positionH>
          <wp:positionV relativeFrom="paragraph">
            <wp:posOffset>-441932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T Level Foundation </w:t>
    </w:r>
    <w:r w:rsidR="00B50856">
      <w:rPr>
        <w:rFonts w:ascii="Lato" w:eastAsia="Times New Roman" w:hAnsi="Lato"/>
        <w:b/>
        <w:bCs/>
        <w:sz w:val="20"/>
        <w:szCs w:val="20"/>
        <w:lang w:eastAsia="en-GB"/>
      </w:rPr>
      <w:t>Course in</w:t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 Construction and the Built Environment</w:t>
    </w:r>
  </w:p>
  <w:p w14:paraId="2F4133E1" w14:textId="28480EFB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36C0B"/>
    <w:rsid w:val="000474CD"/>
    <w:rsid w:val="000850FA"/>
    <w:rsid w:val="00090681"/>
    <w:rsid w:val="000B0AA7"/>
    <w:rsid w:val="000C4BBF"/>
    <w:rsid w:val="000C5DAC"/>
    <w:rsid w:val="000C7A85"/>
    <w:rsid w:val="000E6FA0"/>
    <w:rsid w:val="00110E99"/>
    <w:rsid w:val="00143E14"/>
    <w:rsid w:val="00146B9A"/>
    <w:rsid w:val="0015412D"/>
    <w:rsid w:val="00155039"/>
    <w:rsid w:val="0015709A"/>
    <w:rsid w:val="001624E5"/>
    <w:rsid w:val="00164CF3"/>
    <w:rsid w:val="00186EC4"/>
    <w:rsid w:val="001A11BC"/>
    <w:rsid w:val="001A75FF"/>
    <w:rsid w:val="001D1128"/>
    <w:rsid w:val="001D5CB1"/>
    <w:rsid w:val="001E5C1F"/>
    <w:rsid w:val="002036B5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F04F0"/>
    <w:rsid w:val="00301F13"/>
    <w:rsid w:val="003023CA"/>
    <w:rsid w:val="00303699"/>
    <w:rsid w:val="00311C3F"/>
    <w:rsid w:val="00314450"/>
    <w:rsid w:val="00325FCC"/>
    <w:rsid w:val="00330134"/>
    <w:rsid w:val="00351EEA"/>
    <w:rsid w:val="003647E2"/>
    <w:rsid w:val="00382E32"/>
    <w:rsid w:val="003B2037"/>
    <w:rsid w:val="003C3244"/>
    <w:rsid w:val="003C3D64"/>
    <w:rsid w:val="003D35D4"/>
    <w:rsid w:val="003D73C8"/>
    <w:rsid w:val="003E63F8"/>
    <w:rsid w:val="003E72A2"/>
    <w:rsid w:val="003F007C"/>
    <w:rsid w:val="00400661"/>
    <w:rsid w:val="0041566A"/>
    <w:rsid w:val="0044452A"/>
    <w:rsid w:val="00450610"/>
    <w:rsid w:val="00486FF0"/>
    <w:rsid w:val="00487E4F"/>
    <w:rsid w:val="004B230E"/>
    <w:rsid w:val="004D500E"/>
    <w:rsid w:val="00532DB6"/>
    <w:rsid w:val="00535AEC"/>
    <w:rsid w:val="00544641"/>
    <w:rsid w:val="00544CC2"/>
    <w:rsid w:val="0057101F"/>
    <w:rsid w:val="00574154"/>
    <w:rsid w:val="00587C3A"/>
    <w:rsid w:val="005A7B55"/>
    <w:rsid w:val="005E3D50"/>
    <w:rsid w:val="005E6756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D728A"/>
    <w:rsid w:val="006F408E"/>
    <w:rsid w:val="00707927"/>
    <w:rsid w:val="0072345C"/>
    <w:rsid w:val="0073795B"/>
    <w:rsid w:val="00743595"/>
    <w:rsid w:val="00761E25"/>
    <w:rsid w:val="00780EF9"/>
    <w:rsid w:val="007836D4"/>
    <w:rsid w:val="00791260"/>
    <w:rsid w:val="007957FA"/>
    <w:rsid w:val="007D1618"/>
    <w:rsid w:val="007F783B"/>
    <w:rsid w:val="0081323D"/>
    <w:rsid w:val="00845747"/>
    <w:rsid w:val="00862977"/>
    <w:rsid w:val="0088324D"/>
    <w:rsid w:val="008835D6"/>
    <w:rsid w:val="008837F9"/>
    <w:rsid w:val="008C29CD"/>
    <w:rsid w:val="008C5D5F"/>
    <w:rsid w:val="008E79CC"/>
    <w:rsid w:val="00906A34"/>
    <w:rsid w:val="00916B15"/>
    <w:rsid w:val="00922C7B"/>
    <w:rsid w:val="00945B29"/>
    <w:rsid w:val="00965729"/>
    <w:rsid w:val="00967D60"/>
    <w:rsid w:val="009716FE"/>
    <w:rsid w:val="009871DC"/>
    <w:rsid w:val="00990479"/>
    <w:rsid w:val="009A7CF8"/>
    <w:rsid w:val="009D79D8"/>
    <w:rsid w:val="00A00731"/>
    <w:rsid w:val="00A03DBF"/>
    <w:rsid w:val="00A05B66"/>
    <w:rsid w:val="00A060D7"/>
    <w:rsid w:val="00A31FC7"/>
    <w:rsid w:val="00A57FAB"/>
    <w:rsid w:val="00A63B30"/>
    <w:rsid w:val="00A9740F"/>
    <w:rsid w:val="00AD0B1B"/>
    <w:rsid w:val="00AE51B3"/>
    <w:rsid w:val="00B235BA"/>
    <w:rsid w:val="00B36933"/>
    <w:rsid w:val="00B43FC6"/>
    <w:rsid w:val="00B448D1"/>
    <w:rsid w:val="00B50856"/>
    <w:rsid w:val="00B651CD"/>
    <w:rsid w:val="00B767C3"/>
    <w:rsid w:val="00B86BC6"/>
    <w:rsid w:val="00B92915"/>
    <w:rsid w:val="00BA0C83"/>
    <w:rsid w:val="00BA455F"/>
    <w:rsid w:val="00BB6F12"/>
    <w:rsid w:val="00BD0C21"/>
    <w:rsid w:val="00BE4E9A"/>
    <w:rsid w:val="00BF1E30"/>
    <w:rsid w:val="00BF775B"/>
    <w:rsid w:val="00C065C6"/>
    <w:rsid w:val="00C14BDB"/>
    <w:rsid w:val="00C1570E"/>
    <w:rsid w:val="00C26541"/>
    <w:rsid w:val="00C71D17"/>
    <w:rsid w:val="00CA1752"/>
    <w:rsid w:val="00CD4720"/>
    <w:rsid w:val="00CD69A6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55BE9"/>
    <w:rsid w:val="00F65B08"/>
    <w:rsid w:val="00F87464"/>
    <w:rsid w:val="00F965D4"/>
    <w:rsid w:val="00FA17B3"/>
    <w:rsid w:val="00FB50A3"/>
    <w:rsid w:val="00FC1715"/>
    <w:rsid w:val="00FD1A00"/>
    <w:rsid w:val="00FF0FF8"/>
    <w:rsid w:val="00FF7B13"/>
    <w:rsid w:val="0FF5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15412D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15412D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B8C2D3-6CA4-4B36-98F2-DEBED56396F2}">
  <ds:schemaRefs>
    <ds:schemaRef ds:uri="http://www.w3.org/XML/1998/namespace"/>
    <ds:schemaRef ds:uri="89637aa1-7b48-4060-803a-c34c58bc8bfc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terms/"/>
    <ds:schemaRef ds:uri="be2b0b65-5089-4106-bb34-2edddfc01d42"/>
    <ds:schemaRef ds:uri="http://schemas.openxmlformats.org/package/2006/metadata/core-properties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3</TotalTime>
  <Pages>2</Pages>
  <Words>394</Words>
  <Characters>2710</Characters>
  <Application>Microsoft Office Word</Application>
  <DocSecurity>0</DocSecurity>
  <Lines>117</Lines>
  <Paragraphs>56</Paragraphs>
  <ScaleCrop>false</ScaleCrop>
  <Company/>
  <LinksUpToDate>false</LinksUpToDate>
  <CharactersWithSpaces>3048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19</cp:revision>
  <cp:lastPrinted>2020-02-04T08:01:00Z</cp:lastPrinted>
  <dcterms:created xsi:type="dcterms:W3CDTF">2025-10-10T09:05:00Z</dcterms:created>
  <dcterms:modified xsi:type="dcterms:W3CDTF">2025-10-22T09:44:00Z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c9c760e6-93f0-4071-b370-badc9d20ad09</vt:lpwstr>
  </property>
</Properties>
</file>